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A1BC" w14:textId="59E18549" w:rsidR="00E16CFF" w:rsidRPr="00E57728" w:rsidRDefault="00E57728" w:rsidP="00E57728">
      <w:pPr>
        <w:tabs>
          <w:tab w:val="left" w:pos="3594"/>
        </w:tabs>
        <w:spacing w:after="120" w:line="276" w:lineRule="auto"/>
        <w:ind w:left="6096"/>
      </w:pPr>
      <w:r w:rsidRPr="00E57728">
        <w:t xml:space="preserve">Grenoble, le </w:t>
      </w:r>
      <w:r w:rsidR="00F31404">
        <w:t>27 janvier 2026</w:t>
      </w:r>
    </w:p>
    <w:p w14:paraId="31EBF50A" w14:textId="77777777" w:rsidR="00CA5958" w:rsidRPr="00DD0211" w:rsidRDefault="00CA5958" w:rsidP="00B02D0C">
      <w:pPr>
        <w:spacing w:before="120" w:line="276" w:lineRule="auto"/>
        <w:jc w:val="center"/>
        <w:rPr>
          <w:rFonts w:ascii="Verdana" w:hAnsi="Verdana"/>
          <w:sz w:val="21"/>
        </w:rPr>
      </w:pPr>
    </w:p>
    <w:p w14:paraId="44245706" w14:textId="3BC31E95" w:rsidR="000447CF" w:rsidRPr="005616B5" w:rsidRDefault="000447CF" w:rsidP="005616B5">
      <w:pPr>
        <w:autoSpaceDE w:val="0"/>
        <w:autoSpaceDN w:val="0"/>
        <w:adjustRightInd w:val="0"/>
        <w:jc w:val="center"/>
        <w:rPr>
          <w:rFonts w:ascii="Tahoma" w:eastAsia="Calibri" w:hAnsi="Tahoma" w:cs="Tahoma"/>
          <w:b/>
          <w:color w:val="548DD4" w:themeColor="text2" w:themeTint="99"/>
          <w:sz w:val="36"/>
          <w:szCs w:val="36"/>
          <w:lang w:eastAsia="en-US"/>
        </w:rPr>
      </w:pPr>
      <w:r w:rsidRPr="005616B5">
        <w:rPr>
          <w:rFonts w:ascii="Tahoma" w:eastAsia="Calibri" w:hAnsi="Tahoma" w:cs="Tahoma"/>
          <w:b/>
          <w:color w:val="548DD4" w:themeColor="text2" w:themeTint="99"/>
          <w:sz w:val="36"/>
          <w:szCs w:val="36"/>
          <w:lang w:eastAsia="en-US"/>
        </w:rPr>
        <w:t>OBJET : Appel à Projet</w:t>
      </w:r>
      <w:r w:rsidR="00C675FF">
        <w:rPr>
          <w:rFonts w:ascii="Tahoma" w:eastAsia="Calibri" w:hAnsi="Tahoma" w:cs="Tahoma"/>
          <w:b/>
          <w:color w:val="548DD4" w:themeColor="text2" w:themeTint="99"/>
          <w:sz w:val="36"/>
          <w:szCs w:val="36"/>
          <w:lang w:eastAsia="en-US"/>
        </w:rPr>
        <w:t>s</w:t>
      </w:r>
      <w:r w:rsidRPr="005616B5">
        <w:rPr>
          <w:rFonts w:ascii="Tahoma" w:eastAsia="Calibri" w:hAnsi="Tahoma" w:cs="Tahoma"/>
          <w:b/>
          <w:color w:val="548DD4" w:themeColor="text2" w:themeTint="99"/>
          <w:sz w:val="36"/>
          <w:szCs w:val="36"/>
          <w:lang w:eastAsia="en-US"/>
        </w:rPr>
        <w:t xml:space="preserve"> 202</w:t>
      </w:r>
      <w:r w:rsidR="00F31404">
        <w:rPr>
          <w:rFonts w:ascii="Tahoma" w:eastAsia="Calibri" w:hAnsi="Tahoma" w:cs="Tahoma"/>
          <w:b/>
          <w:color w:val="548DD4" w:themeColor="text2" w:themeTint="99"/>
          <w:sz w:val="36"/>
          <w:szCs w:val="36"/>
          <w:lang w:eastAsia="en-US"/>
        </w:rPr>
        <w:t>6</w:t>
      </w:r>
    </w:p>
    <w:p w14:paraId="30C9A640" w14:textId="77777777" w:rsidR="00C675FF" w:rsidRDefault="00C675FF" w:rsidP="007E7296">
      <w:pPr>
        <w:tabs>
          <w:tab w:val="left" w:pos="3594"/>
        </w:tabs>
        <w:spacing w:after="120" w:line="276" w:lineRule="auto"/>
        <w:rPr>
          <w:sz w:val="22"/>
          <w:szCs w:val="22"/>
        </w:rPr>
      </w:pPr>
    </w:p>
    <w:p w14:paraId="49310E7A" w14:textId="77777777" w:rsidR="00C75D09" w:rsidRDefault="00C75D09" w:rsidP="007E7296">
      <w:pPr>
        <w:tabs>
          <w:tab w:val="left" w:pos="3594"/>
        </w:tabs>
        <w:spacing w:after="120" w:line="276" w:lineRule="auto"/>
        <w:rPr>
          <w:sz w:val="22"/>
          <w:szCs w:val="22"/>
        </w:rPr>
      </w:pPr>
    </w:p>
    <w:p w14:paraId="13701FB1" w14:textId="77777777" w:rsidR="00C75D09" w:rsidRDefault="00C75D09" w:rsidP="007E7296">
      <w:pPr>
        <w:tabs>
          <w:tab w:val="left" w:pos="3594"/>
        </w:tabs>
        <w:spacing w:after="120" w:line="276" w:lineRule="auto"/>
        <w:rPr>
          <w:sz w:val="22"/>
          <w:szCs w:val="22"/>
        </w:rPr>
      </w:pPr>
    </w:p>
    <w:p w14:paraId="5D05FE00" w14:textId="77777777" w:rsidR="00C75D09" w:rsidRDefault="00C75D09" w:rsidP="007E7296">
      <w:pPr>
        <w:tabs>
          <w:tab w:val="left" w:pos="3594"/>
        </w:tabs>
        <w:spacing w:after="120" w:line="276" w:lineRule="auto"/>
        <w:rPr>
          <w:sz w:val="22"/>
          <w:szCs w:val="22"/>
        </w:rPr>
      </w:pPr>
    </w:p>
    <w:p w14:paraId="39CAE3E8" w14:textId="24D8EB5A" w:rsidR="00B02D0C" w:rsidRPr="005C348F" w:rsidRDefault="00B02D0C" w:rsidP="007E7296">
      <w:pPr>
        <w:tabs>
          <w:tab w:val="left" w:pos="3594"/>
        </w:tabs>
        <w:spacing w:after="120" w:line="276" w:lineRule="auto"/>
        <w:rPr>
          <w:sz w:val="22"/>
          <w:szCs w:val="22"/>
        </w:rPr>
      </w:pPr>
      <w:r w:rsidRPr="005C348F">
        <w:rPr>
          <w:sz w:val="22"/>
          <w:szCs w:val="22"/>
        </w:rPr>
        <w:t>Madame, Monsieur</w:t>
      </w:r>
    </w:p>
    <w:p w14:paraId="3265DEDE" w14:textId="28020E28" w:rsidR="00E57728" w:rsidRDefault="000447CF" w:rsidP="00B02D0C">
      <w:pPr>
        <w:tabs>
          <w:tab w:val="left" w:pos="3594"/>
        </w:tabs>
        <w:spacing w:line="276" w:lineRule="auto"/>
        <w:rPr>
          <w:sz w:val="22"/>
          <w:szCs w:val="22"/>
        </w:rPr>
      </w:pPr>
      <w:r w:rsidRPr="005C348F">
        <w:rPr>
          <w:sz w:val="22"/>
          <w:szCs w:val="22"/>
        </w:rPr>
        <w:t xml:space="preserve">Comme les années précédentes, le GEFLUC (Groupement des Entreprises Françaises dans la Lutte face au Cancer) </w:t>
      </w:r>
      <w:r w:rsidR="005B55B3">
        <w:rPr>
          <w:sz w:val="22"/>
          <w:szCs w:val="22"/>
        </w:rPr>
        <w:t>Arc Alpin</w:t>
      </w:r>
      <w:r w:rsidRPr="005C348F">
        <w:rPr>
          <w:sz w:val="22"/>
          <w:szCs w:val="22"/>
        </w:rPr>
        <w:t xml:space="preserve"> lance son appel à projets</w:t>
      </w:r>
      <w:r w:rsidR="00E57728" w:rsidRPr="005C348F">
        <w:rPr>
          <w:sz w:val="22"/>
          <w:szCs w:val="22"/>
        </w:rPr>
        <w:t>.</w:t>
      </w:r>
    </w:p>
    <w:p w14:paraId="7153802C" w14:textId="77777777" w:rsidR="005B55B3" w:rsidRDefault="00C675FF" w:rsidP="00B02D0C">
      <w:pPr>
        <w:tabs>
          <w:tab w:val="left" w:pos="3594"/>
        </w:tabs>
        <w:spacing w:line="276" w:lineRule="auto"/>
        <w:rPr>
          <w:sz w:val="22"/>
          <w:szCs w:val="22"/>
        </w:rPr>
      </w:pPr>
      <w:r w:rsidRPr="00C675FF">
        <w:rPr>
          <w:sz w:val="22"/>
          <w:szCs w:val="22"/>
        </w:rPr>
        <w:t>Pour coller au plus près à notre propre planning de financement</w:t>
      </w:r>
      <w:r w:rsidR="0001030E" w:rsidRPr="00C675FF">
        <w:rPr>
          <w:sz w:val="22"/>
          <w:szCs w:val="22"/>
        </w:rPr>
        <w:t>, l</w:t>
      </w:r>
      <w:r>
        <w:rPr>
          <w:sz w:val="22"/>
          <w:szCs w:val="22"/>
        </w:rPr>
        <w:t>’appel à projets</w:t>
      </w:r>
      <w:r w:rsidR="0001030E" w:rsidRPr="00C675FF">
        <w:rPr>
          <w:sz w:val="22"/>
          <w:szCs w:val="22"/>
        </w:rPr>
        <w:t xml:space="preserve"> sera découpé en 2 tranches bien distinctes :</w:t>
      </w:r>
    </w:p>
    <w:p w14:paraId="00844412" w14:textId="77777777" w:rsidR="005B55B3" w:rsidRDefault="0001030E" w:rsidP="005B55B3">
      <w:pPr>
        <w:pStyle w:val="Paragraphedeliste"/>
        <w:numPr>
          <w:ilvl w:val="0"/>
          <w:numId w:val="11"/>
        </w:numPr>
        <w:tabs>
          <w:tab w:val="left" w:pos="3594"/>
        </w:tabs>
        <w:spacing w:line="276" w:lineRule="auto"/>
        <w:rPr>
          <w:sz w:val="22"/>
          <w:szCs w:val="22"/>
        </w:rPr>
      </w:pPr>
      <w:r w:rsidRPr="005B55B3">
        <w:rPr>
          <w:sz w:val="22"/>
          <w:szCs w:val="22"/>
        </w:rPr>
        <w:t>Juin 202</w:t>
      </w:r>
      <w:r w:rsidR="00625883" w:rsidRPr="005B55B3">
        <w:rPr>
          <w:sz w:val="22"/>
          <w:szCs w:val="22"/>
        </w:rPr>
        <w:t>6</w:t>
      </w:r>
    </w:p>
    <w:p w14:paraId="4C84B3EB" w14:textId="67CC43EB" w:rsidR="0001030E" w:rsidRPr="005B55B3" w:rsidRDefault="0001030E" w:rsidP="005B55B3">
      <w:pPr>
        <w:pStyle w:val="Paragraphedeliste"/>
        <w:numPr>
          <w:ilvl w:val="0"/>
          <w:numId w:val="11"/>
        </w:numPr>
        <w:tabs>
          <w:tab w:val="left" w:pos="3594"/>
        </w:tabs>
        <w:spacing w:line="276" w:lineRule="auto"/>
        <w:rPr>
          <w:sz w:val="22"/>
          <w:szCs w:val="22"/>
        </w:rPr>
      </w:pPr>
      <w:r w:rsidRPr="005B55B3">
        <w:rPr>
          <w:sz w:val="22"/>
          <w:szCs w:val="22"/>
        </w:rPr>
        <w:t>Octobre 202</w:t>
      </w:r>
      <w:r w:rsidR="00625883" w:rsidRPr="005B55B3">
        <w:rPr>
          <w:sz w:val="22"/>
          <w:szCs w:val="22"/>
        </w:rPr>
        <w:t>6</w:t>
      </w:r>
      <w:r w:rsidR="005B55B3" w:rsidRPr="005B55B3">
        <w:rPr>
          <w:sz w:val="22"/>
          <w:szCs w:val="22"/>
        </w:rPr>
        <w:t xml:space="preserve"> </w:t>
      </w:r>
      <w:r w:rsidR="005B55B3">
        <w:rPr>
          <w:sz w:val="22"/>
          <w:szCs w:val="22"/>
        </w:rPr>
        <w:t xml:space="preserve">conditionné </w:t>
      </w:r>
      <w:r w:rsidR="00CB4FAA">
        <w:rPr>
          <w:sz w:val="22"/>
          <w:szCs w:val="22"/>
        </w:rPr>
        <w:t>aux recettes 2026</w:t>
      </w:r>
    </w:p>
    <w:p w14:paraId="15222783" w14:textId="589D4597" w:rsidR="000447CF" w:rsidRPr="005C348F" w:rsidRDefault="00E57728" w:rsidP="00C675FF">
      <w:pPr>
        <w:tabs>
          <w:tab w:val="left" w:pos="3594"/>
        </w:tabs>
        <w:spacing w:before="120" w:after="120" w:line="276" w:lineRule="auto"/>
        <w:rPr>
          <w:sz w:val="22"/>
          <w:szCs w:val="22"/>
        </w:rPr>
      </w:pPr>
      <w:r w:rsidRPr="00B81DA9">
        <w:rPr>
          <w:b/>
          <w:bCs/>
        </w:rPr>
        <w:t xml:space="preserve">L’aide </w:t>
      </w:r>
      <w:r w:rsidR="007A1507">
        <w:rPr>
          <w:b/>
          <w:bCs/>
        </w:rPr>
        <w:t>financière sera limitée à</w:t>
      </w:r>
      <w:r w:rsidR="000447CF" w:rsidRPr="00B81DA9">
        <w:rPr>
          <w:b/>
          <w:bCs/>
        </w:rPr>
        <w:t xml:space="preserve"> 2</w:t>
      </w:r>
      <w:r w:rsidR="00B81DA9" w:rsidRPr="00B81DA9">
        <w:rPr>
          <w:b/>
          <w:bCs/>
        </w:rPr>
        <w:t>0</w:t>
      </w:r>
      <w:r w:rsidRPr="00B81DA9">
        <w:rPr>
          <w:b/>
          <w:bCs/>
        </w:rPr>
        <w:t> </w:t>
      </w:r>
      <w:r w:rsidR="000447CF" w:rsidRPr="00B81DA9">
        <w:rPr>
          <w:b/>
          <w:bCs/>
        </w:rPr>
        <w:t>000</w:t>
      </w:r>
      <w:r w:rsidRPr="00B81DA9">
        <w:rPr>
          <w:b/>
          <w:bCs/>
        </w:rPr>
        <w:t> </w:t>
      </w:r>
      <w:r w:rsidR="000447CF" w:rsidRPr="00B81DA9">
        <w:rPr>
          <w:b/>
          <w:bCs/>
        </w:rPr>
        <w:t>€</w:t>
      </w:r>
      <w:r w:rsidR="007A1507">
        <w:rPr>
          <w:b/>
          <w:bCs/>
        </w:rPr>
        <w:t xml:space="preserve"> / projet</w:t>
      </w:r>
      <w:r w:rsidRPr="00B81DA9">
        <w:rPr>
          <w:b/>
          <w:bCs/>
        </w:rPr>
        <w:t xml:space="preserve"> et devra correspondre à des achats de matériels</w:t>
      </w:r>
      <w:r w:rsidR="00B81DA9" w:rsidRPr="00B81DA9">
        <w:rPr>
          <w:b/>
          <w:bCs/>
        </w:rPr>
        <w:t>/investissement</w:t>
      </w:r>
      <w:r w:rsidRPr="005C348F">
        <w:rPr>
          <w:sz w:val="22"/>
          <w:szCs w:val="22"/>
        </w:rPr>
        <w:t>.</w:t>
      </w:r>
    </w:p>
    <w:p w14:paraId="5A528D54" w14:textId="797F6366" w:rsidR="000447CF" w:rsidRDefault="000447CF" w:rsidP="00B02D0C">
      <w:pPr>
        <w:tabs>
          <w:tab w:val="left" w:pos="3594"/>
        </w:tabs>
        <w:spacing w:line="276" w:lineRule="auto"/>
        <w:rPr>
          <w:sz w:val="22"/>
          <w:szCs w:val="22"/>
        </w:rPr>
      </w:pPr>
      <w:r w:rsidRPr="005C348F">
        <w:rPr>
          <w:sz w:val="22"/>
          <w:szCs w:val="22"/>
        </w:rPr>
        <w:t>Cet appel est destiné aux chercheurs et praticiens des Universités, des Unités de recherche INSERM et CNRS, des Centres hospitaliers de Recherche et de Lutte contre le Cancer, des Cliniques privées à but non lucratif des départements de l’Isère, Savoie, Haute Savoie, Drôme et Ardèche (seules les demandes individuelles seront prises en considération, excluant les demandes institutionnelles).</w:t>
      </w:r>
    </w:p>
    <w:p w14:paraId="2C04A6F5" w14:textId="58DE0F75" w:rsidR="000447CF" w:rsidRPr="005C348F" w:rsidRDefault="000447CF" w:rsidP="00C675FF">
      <w:pPr>
        <w:tabs>
          <w:tab w:val="left" w:pos="3594"/>
        </w:tabs>
        <w:spacing w:before="120" w:line="276" w:lineRule="auto"/>
        <w:rPr>
          <w:sz w:val="22"/>
          <w:szCs w:val="22"/>
        </w:rPr>
      </w:pPr>
      <w:r w:rsidRPr="005C348F">
        <w:rPr>
          <w:sz w:val="22"/>
          <w:szCs w:val="22"/>
        </w:rPr>
        <w:t>Les projets présentés devront concerner exclusivement la lutte contre le cancer selon les 2 axes ci-dessous et être en accord avec les orientations du plan cancer 2021 - 2030 :</w:t>
      </w:r>
    </w:p>
    <w:p w14:paraId="4AD54F52" w14:textId="5E409966" w:rsidR="00F749FE" w:rsidRPr="00F749FE" w:rsidRDefault="000447CF" w:rsidP="00F749FE">
      <w:pPr>
        <w:pStyle w:val="Paragraphedeliste"/>
        <w:numPr>
          <w:ilvl w:val="0"/>
          <w:numId w:val="8"/>
        </w:numPr>
        <w:tabs>
          <w:tab w:val="left" w:pos="3594"/>
        </w:tabs>
        <w:spacing w:before="120" w:line="276" w:lineRule="auto"/>
        <w:rPr>
          <w:sz w:val="22"/>
          <w:szCs w:val="22"/>
        </w:rPr>
      </w:pPr>
      <w:r w:rsidRPr="00F749FE">
        <w:rPr>
          <w:b/>
          <w:sz w:val="22"/>
          <w:szCs w:val="22"/>
        </w:rPr>
        <w:t>AIDE A LA RECHERCHE</w:t>
      </w:r>
      <w:r w:rsidRPr="00F749FE">
        <w:rPr>
          <w:sz w:val="22"/>
          <w:szCs w:val="22"/>
        </w:rPr>
        <w:t xml:space="preserve"> : </w:t>
      </w:r>
    </w:p>
    <w:p w14:paraId="4985DDDE" w14:textId="7450E3D0" w:rsidR="000447CF" w:rsidRPr="00F749FE" w:rsidRDefault="000447CF" w:rsidP="00F749FE">
      <w:pPr>
        <w:pStyle w:val="Paragraphedeliste"/>
        <w:tabs>
          <w:tab w:val="left" w:pos="3594"/>
        </w:tabs>
        <w:spacing w:before="120" w:line="276" w:lineRule="auto"/>
        <w:ind w:left="360"/>
        <w:rPr>
          <w:sz w:val="22"/>
          <w:szCs w:val="22"/>
        </w:rPr>
      </w:pPr>
      <w:r w:rsidRPr="00F749FE">
        <w:rPr>
          <w:sz w:val="22"/>
          <w:szCs w:val="22"/>
        </w:rPr>
        <w:t xml:space="preserve">Recherche fondamentale ou clinique visant à mieux comprendre le processus tumoral ou à proposer de nouveaux moyens diagnostiques et thérapeutiques de lutte contre le Cancer </w:t>
      </w:r>
    </w:p>
    <w:p w14:paraId="2F9D77D3" w14:textId="18EE3F88" w:rsidR="000447CF" w:rsidRPr="00040DB0" w:rsidRDefault="000447CF" w:rsidP="00040DB0">
      <w:pPr>
        <w:pStyle w:val="Paragraphedeliste"/>
        <w:numPr>
          <w:ilvl w:val="0"/>
          <w:numId w:val="8"/>
        </w:numPr>
        <w:tabs>
          <w:tab w:val="left" w:pos="3594"/>
        </w:tabs>
        <w:spacing w:before="120" w:line="276" w:lineRule="auto"/>
        <w:rPr>
          <w:sz w:val="22"/>
          <w:szCs w:val="22"/>
        </w:rPr>
      </w:pPr>
      <w:r w:rsidRPr="00040DB0">
        <w:rPr>
          <w:b/>
          <w:sz w:val="22"/>
          <w:szCs w:val="22"/>
        </w:rPr>
        <w:t>AIDE AUX MALADES :</w:t>
      </w:r>
    </w:p>
    <w:p w14:paraId="470A9BE4" w14:textId="77777777" w:rsidR="000447CF" w:rsidRPr="005C348F" w:rsidRDefault="000447CF" w:rsidP="00B02D0C">
      <w:pPr>
        <w:pStyle w:val="Paragraphedeliste"/>
        <w:numPr>
          <w:ilvl w:val="0"/>
          <w:numId w:val="6"/>
        </w:numPr>
        <w:tabs>
          <w:tab w:val="left" w:pos="3594"/>
        </w:tabs>
        <w:spacing w:line="276" w:lineRule="auto"/>
        <w:rPr>
          <w:sz w:val="22"/>
          <w:szCs w:val="22"/>
        </w:rPr>
      </w:pPr>
      <w:r w:rsidRPr="005C348F">
        <w:rPr>
          <w:sz w:val="22"/>
          <w:szCs w:val="22"/>
        </w:rPr>
        <w:t>Amélioration des diagnostics et/ou des soins apportés, ou mise en place de traitements novateurs.</w:t>
      </w:r>
    </w:p>
    <w:p w14:paraId="7D0B432E" w14:textId="02DAD47F" w:rsidR="000447CF" w:rsidRPr="005C348F" w:rsidRDefault="000447CF" w:rsidP="00B02D0C">
      <w:pPr>
        <w:pStyle w:val="Paragraphedeliste"/>
        <w:numPr>
          <w:ilvl w:val="0"/>
          <w:numId w:val="6"/>
        </w:numPr>
        <w:tabs>
          <w:tab w:val="left" w:pos="3594"/>
        </w:tabs>
        <w:spacing w:line="276" w:lineRule="auto"/>
        <w:rPr>
          <w:sz w:val="22"/>
          <w:szCs w:val="22"/>
        </w:rPr>
      </w:pPr>
      <w:r w:rsidRPr="005C348F">
        <w:rPr>
          <w:sz w:val="22"/>
          <w:szCs w:val="22"/>
        </w:rPr>
        <w:t xml:space="preserve">Actions </w:t>
      </w:r>
      <w:r w:rsidR="00981A8D">
        <w:rPr>
          <w:sz w:val="22"/>
          <w:szCs w:val="22"/>
        </w:rPr>
        <w:t xml:space="preserve">ou équipements </w:t>
      </w:r>
      <w:r w:rsidRPr="005C348F">
        <w:rPr>
          <w:sz w:val="22"/>
          <w:szCs w:val="22"/>
        </w:rPr>
        <w:t>allant dans le sens du bien être des patients au cours de leurs traitements.</w:t>
      </w:r>
    </w:p>
    <w:p w14:paraId="3FE30F8E" w14:textId="77777777" w:rsidR="0034773B" w:rsidRDefault="0034773B" w:rsidP="007A1507">
      <w:pPr>
        <w:tabs>
          <w:tab w:val="left" w:pos="3594"/>
        </w:tabs>
        <w:spacing w:line="276" w:lineRule="auto"/>
        <w:rPr>
          <w:sz w:val="22"/>
          <w:szCs w:val="22"/>
        </w:rPr>
      </w:pPr>
    </w:p>
    <w:p w14:paraId="341D353F" w14:textId="01CAF18E" w:rsidR="00B02D0C" w:rsidRPr="005C348F" w:rsidRDefault="000447CF" w:rsidP="00C75D09">
      <w:pPr>
        <w:tabs>
          <w:tab w:val="left" w:pos="3594"/>
        </w:tabs>
        <w:spacing w:line="276" w:lineRule="auto"/>
        <w:rPr>
          <w:sz w:val="22"/>
          <w:szCs w:val="22"/>
        </w:rPr>
      </w:pPr>
      <w:r w:rsidRPr="005C348F">
        <w:rPr>
          <w:sz w:val="22"/>
          <w:szCs w:val="22"/>
        </w:rPr>
        <w:t xml:space="preserve">L’examen et la présélection des projets seront effectués par notre comité scientifique. </w:t>
      </w:r>
      <w:r w:rsidR="00CB4FAA">
        <w:rPr>
          <w:sz w:val="22"/>
          <w:szCs w:val="22"/>
        </w:rPr>
        <w:t xml:space="preserve">A </w:t>
      </w:r>
      <w:r w:rsidRPr="005C348F">
        <w:rPr>
          <w:sz w:val="22"/>
          <w:szCs w:val="22"/>
        </w:rPr>
        <w:t>minima, un projet dans chacun des deux thèmes sera retenu. Il est bien entendu que le GEFLUC Grenoble Dauphiné Savoie s’interdit toute utilisation des informations pouvant lui être fournies sans l’accord du chercheur subventionné, celui-ci restant le seul détenteur de la propriété intellectuelle de ses travaux. Il devra, en retour, informer le GEFLUC des résultats</w:t>
      </w:r>
      <w:r w:rsidR="00B02D0C" w:rsidRPr="005C348F">
        <w:rPr>
          <w:sz w:val="22"/>
          <w:szCs w:val="22"/>
        </w:rPr>
        <w:t xml:space="preserve"> obtenus grâce à la subvention.</w:t>
      </w:r>
    </w:p>
    <w:p w14:paraId="23386FFF" w14:textId="18C434C3" w:rsidR="004A2AB1" w:rsidRDefault="0001030E" w:rsidP="00C675FF">
      <w:pPr>
        <w:tabs>
          <w:tab w:val="left" w:pos="3594"/>
        </w:tabs>
        <w:spacing w:before="120" w:after="120" w:line="276" w:lineRule="auto"/>
        <w:rPr>
          <w:b/>
          <w:bCs/>
          <w:strike/>
          <w:color w:val="0070C0"/>
          <w:sz w:val="22"/>
          <w:szCs w:val="22"/>
        </w:rPr>
      </w:pPr>
      <w:r w:rsidRPr="00C675FF">
        <w:rPr>
          <w:b/>
          <w:bCs/>
          <w:sz w:val="22"/>
          <w:szCs w:val="22"/>
        </w:rPr>
        <w:t xml:space="preserve">Pour la première tranche, </w:t>
      </w:r>
      <w:r w:rsidR="00C675FF">
        <w:rPr>
          <w:b/>
          <w:bCs/>
          <w:sz w:val="22"/>
          <w:szCs w:val="22"/>
        </w:rPr>
        <w:t>l</w:t>
      </w:r>
      <w:r w:rsidR="000447CF" w:rsidRPr="005C348F">
        <w:rPr>
          <w:b/>
          <w:bCs/>
          <w:sz w:val="22"/>
          <w:szCs w:val="22"/>
        </w:rPr>
        <w:t xml:space="preserve">es dossiers devront nous parvenir avant le </w:t>
      </w:r>
      <w:r w:rsidR="00625883">
        <w:rPr>
          <w:b/>
          <w:bCs/>
          <w:sz w:val="22"/>
          <w:szCs w:val="22"/>
        </w:rPr>
        <w:t>30 avril</w:t>
      </w:r>
      <w:r w:rsidR="000447CF" w:rsidRPr="005C348F">
        <w:rPr>
          <w:b/>
          <w:bCs/>
          <w:sz w:val="22"/>
          <w:szCs w:val="22"/>
        </w:rPr>
        <w:t xml:space="preserve"> 20</w:t>
      </w:r>
      <w:r w:rsidR="00B02D0C" w:rsidRPr="005C348F">
        <w:rPr>
          <w:b/>
          <w:bCs/>
          <w:sz w:val="22"/>
          <w:szCs w:val="22"/>
        </w:rPr>
        <w:t>2</w:t>
      </w:r>
      <w:r w:rsidR="00625883">
        <w:rPr>
          <w:b/>
          <w:bCs/>
          <w:sz w:val="22"/>
          <w:szCs w:val="22"/>
        </w:rPr>
        <w:t>6</w:t>
      </w:r>
      <w:r w:rsidR="000447CF" w:rsidRPr="005C348F">
        <w:rPr>
          <w:b/>
          <w:bCs/>
          <w:sz w:val="22"/>
          <w:szCs w:val="22"/>
        </w:rPr>
        <w:t xml:space="preserve"> </w:t>
      </w:r>
      <w:r w:rsidR="002572EA">
        <w:rPr>
          <w:b/>
          <w:bCs/>
          <w:sz w:val="22"/>
          <w:szCs w:val="22"/>
        </w:rPr>
        <w:t>et la décision</w:t>
      </w:r>
      <w:r w:rsidR="000447CF" w:rsidRPr="005C348F">
        <w:rPr>
          <w:b/>
          <w:bCs/>
          <w:sz w:val="22"/>
          <w:szCs w:val="22"/>
        </w:rPr>
        <w:t xml:space="preserve"> d’attribution </w:t>
      </w:r>
      <w:r w:rsidR="002572EA">
        <w:rPr>
          <w:b/>
          <w:bCs/>
          <w:sz w:val="22"/>
          <w:szCs w:val="22"/>
        </w:rPr>
        <w:t xml:space="preserve">se fera </w:t>
      </w:r>
      <w:r>
        <w:rPr>
          <w:b/>
          <w:bCs/>
          <w:sz w:val="22"/>
          <w:szCs w:val="22"/>
        </w:rPr>
        <w:t>courant Juin 202</w:t>
      </w:r>
      <w:r w:rsidR="00625883">
        <w:rPr>
          <w:b/>
          <w:bCs/>
          <w:sz w:val="22"/>
          <w:szCs w:val="22"/>
        </w:rPr>
        <w:t>6</w:t>
      </w:r>
      <w:r w:rsidR="00C675FF">
        <w:rPr>
          <w:b/>
          <w:bCs/>
          <w:sz w:val="22"/>
          <w:szCs w:val="22"/>
        </w:rPr>
        <w:t>.</w:t>
      </w:r>
    </w:p>
    <w:p w14:paraId="0453E382" w14:textId="1DF30929" w:rsidR="0001030E" w:rsidRPr="00C675FF" w:rsidRDefault="0001030E" w:rsidP="00C675FF">
      <w:pPr>
        <w:tabs>
          <w:tab w:val="left" w:pos="3594"/>
        </w:tabs>
        <w:spacing w:line="276" w:lineRule="auto"/>
        <w:rPr>
          <w:sz w:val="22"/>
          <w:szCs w:val="22"/>
        </w:rPr>
      </w:pPr>
      <w:r w:rsidRPr="00C675FF">
        <w:rPr>
          <w:sz w:val="22"/>
          <w:szCs w:val="22"/>
        </w:rPr>
        <w:t xml:space="preserve">Nous invitons à privilégier dans cette première tranche des projets d’équipement pérennes, pour lesquels </w:t>
      </w:r>
      <w:r w:rsidR="007315C2" w:rsidRPr="00C675FF">
        <w:rPr>
          <w:sz w:val="22"/>
          <w:szCs w:val="22"/>
        </w:rPr>
        <w:t xml:space="preserve">le GEFLUC pourra </w:t>
      </w:r>
      <w:r w:rsidRPr="00C675FF">
        <w:rPr>
          <w:sz w:val="22"/>
          <w:szCs w:val="22"/>
        </w:rPr>
        <w:t>mobiliser des financements de fondations d’entreprises privées</w:t>
      </w:r>
    </w:p>
    <w:p w14:paraId="6E417053" w14:textId="47C48046" w:rsidR="0001030E" w:rsidRPr="0001030E" w:rsidRDefault="0001030E" w:rsidP="00C675FF">
      <w:pPr>
        <w:tabs>
          <w:tab w:val="left" w:pos="3594"/>
        </w:tabs>
        <w:spacing w:before="120" w:after="120" w:line="276" w:lineRule="auto"/>
        <w:rPr>
          <w:b/>
          <w:bCs/>
          <w:strike/>
          <w:color w:val="0070C0"/>
          <w:sz w:val="22"/>
          <w:szCs w:val="22"/>
        </w:rPr>
      </w:pPr>
      <w:r w:rsidRPr="00C675FF">
        <w:rPr>
          <w:b/>
          <w:bCs/>
          <w:sz w:val="22"/>
          <w:szCs w:val="22"/>
        </w:rPr>
        <w:lastRenderedPageBreak/>
        <w:t xml:space="preserve">Pour la seconde tranche, </w:t>
      </w:r>
      <w:r w:rsidR="00C675FF">
        <w:rPr>
          <w:b/>
          <w:bCs/>
          <w:sz w:val="22"/>
          <w:szCs w:val="22"/>
        </w:rPr>
        <w:t>l</w:t>
      </w:r>
      <w:r w:rsidRPr="0001030E">
        <w:rPr>
          <w:b/>
          <w:bCs/>
          <w:sz w:val="22"/>
          <w:szCs w:val="22"/>
        </w:rPr>
        <w:t xml:space="preserve">es dossiers devront nous parvenir avant le 30 </w:t>
      </w:r>
      <w:r w:rsidRPr="00C675FF">
        <w:rPr>
          <w:b/>
          <w:bCs/>
          <w:sz w:val="22"/>
          <w:szCs w:val="22"/>
        </w:rPr>
        <w:t xml:space="preserve">août </w:t>
      </w:r>
      <w:r w:rsidRPr="0001030E">
        <w:rPr>
          <w:b/>
          <w:bCs/>
          <w:sz w:val="22"/>
          <w:szCs w:val="22"/>
        </w:rPr>
        <w:t>202</w:t>
      </w:r>
      <w:r w:rsidR="00A73DC5">
        <w:rPr>
          <w:b/>
          <w:bCs/>
          <w:sz w:val="22"/>
          <w:szCs w:val="22"/>
        </w:rPr>
        <w:t>5</w:t>
      </w:r>
      <w:r w:rsidRPr="0001030E">
        <w:rPr>
          <w:b/>
          <w:bCs/>
          <w:sz w:val="22"/>
          <w:szCs w:val="22"/>
        </w:rPr>
        <w:t xml:space="preserve"> et la décision d’attribution se fera courant </w:t>
      </w:r>
      <w:r w:rsidRPr="00C675FF">
        <w:rPr>
          <w:b/>
          <w:bCs/>
          <w:sz w:val="22"/>
          <w:szCs w:val="22"/>
        </w:rPr>
        <w:t xml:space="preserve">octobre </w:t>
      </w:r>
      <w:r w:rsidRPr="0001030E">
        <w:rPr>
          <w:b/>
          <w:bCs/>
          <w:sz w:val="22"/>
          <w:szCs w:val="22"/>
        </w:rPr>
        <w:t>202</w:t>
      </w:r>
      <w:r w:rsidR="00A73DC5">
        <w:rPr>
          <w:b/>
          <w:bCs/>
          <w:sz w:val="22"/>
          <w:szCs w:val="22"/>
        </w:rPr>
        <w:t>5</w:t>
      </w:r>
    </w:p>
    <w:p w14:paraId="5F907D57" w14:textId="32EF9452" w:rsidR="00B02D0C" w:rsidRPr="005C348F" w:rsidRDefault="000447CF" w:rsidP="00F749FE">
      <w:pPr>
        <w:tabs>
          <w:tab w:val="left" w:pos="3594"/>
        </w:tabs>
        <w:spacing w:before="120" w:line="276" w:lineRule="auto"/>
        <w:rPr>
          <w:sz w:val="22"/>
          <w:szCs w:val="22"/>
        </w:rPr>
      </w:pPr>
      <w:r w:rsidRPr="005C348F">
        <w:rPr>
          <w:sz w:val="22"/>
          <w:szCs w:val="22"/>
        </w:rPr>
        <w:t xml:space="preserve">Vous trouverez en annexe une notice précisant les modalités pratiques de réponse et les principes présidant au financement ainsi que le document à utiliser pour </w:t>
      </w:r>
      <w:r w:rsidR="00B02D0C" w:rsidRPr="005C348F">
        <w:rPr>
          <w:sz w:val="22"/>
          <w:szCs w:val="22"/>
        </w:rPr>
        <w:t>votre demande.</w:t>
      </w:r>
    </w:p>
    <w:p w14:paraId="45254913" w14:textId="77777777" w:rsidR="00CA5958" w:rsidRPr="000447CF" w:rsidRDefault="000447CF" w:rsidP="00F749FE">
      <w:pPr>
        <w:tabs>
          <w:tab w:val="left" w:pos="3594"/>
        </w:tabs>
        <w:spacing w:before="120" w:line="276" w:lineRule="auto"/>
        <w:rPr>
          <w:sz w:val="20"/>
        </w:rPr>
      </w:pPr>
      <w:r w:rsidRPr="005C348F">
        <w:rPr>
          <w:sz w:val="22"/>
          <w:szCs w:val="22"/>
        </w:rPr>
        <w:t>Nous vous prions de croire, Madame, Monsieur, à l’assurance de notre parfaite considération</w:t>
      </w:r>
      <w:r w:rsidR="00DC1C4F" w:rsidRPr="000447CF">
        <w:rPr>
          <w:rFonts w:ascii="Verdana" w:hAnsi="Verdana"/>
          <w:sz w:val="21"/>
        </w:rPr>
        <w:tab/>
      </w:r>
    </w:p>
    <w:p w14:paraId="427128E8" w14:textId="330A8483" w:rsidR="00CA5958" w:rsidRPr="00DD0211" w:rsidRDefault="00B1186A" w:rsidP="007E7296">
      <w:pPr>
        <w:spacing w:line="276" w:lineRule="auto"/>
        <w:ind w:left="4963"/>
        <w:jc w:val="center"/>
        <w:rPr>
          <w:rFonts w:ascii="Verdana" w:hAnsi="Verdana"/>
          <w:sz w:val="21"/>
        </w:rPr>
      </w:pPr>
      <w:r>
        <w:rPr>
          <w:noProof/>
        </w:rPr>
        <w:drawing>
          <wp:inline distT="0" distB="0" distL="0" distR="0" wp14:anchorId="358A73A0" wp14:editId="1B829965">
            <wp:extent cx="1276350" cy="45782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5358" cy="468226"/>
                    </a:xfrm>
                    <a:prstGeom prst="rect">
                      <a:avLst/>
                    </a:prstGeom>
                  </pic:spPr>
                </pic:pic>
              </a:graphicData>
            </a:graphic>
          </wp:inline>
        </w:drawing>
      </w:r>
    </w:p>
    <w:p w14:paraId="0A3B1F4E" w14:textId="1DA789CF" w:rsidR="007E7296" w:rsidRPr="005C348F" w:rsidRDefault="00040DB0" w:rsidP="007E7296">
      <w:pPr>
        <w:widowControl w:val="0"/>
        <w:tabs>
          <w:tab w:val="left" w:pos="7371"/>
        </w:tabs>
        <w:ind w:left="4963"/>
        <w:jc w:val="center"/>
        <w:rPr>
          <w:sz w:val="22"/>
          <w:szCs w:val="22"/>
        </w:rPr>
      </w:pPr>
      <w:r>
        <w:rPr>
          <w:sz w:val="22"/>
          <w:szCs w:val="22"/>
        </w:rPr>
        <w:t>Louis CHOSSINAND</w:t>
      </w:r>
      <w:r w:rsidR="007E7296" w:rsidRPr="005C348F">
        <w:rPr>
          <w:sz w:val="22"/>
          <w:szCs w:val="22"/>
        </w:rPr>
        <w:t>,</w:t>
      </w:r>
    </w:p>
    <w:p w14:paraId="192CB0B4" w14:textId="77777777" w:rsidR="007E7296" w:rsidRPr="005C348F" w:rsidRDefault="007E7296" w:rsidP="007E7296">
      <w:pPr>
        <w:widowControl w:val="0"/>
        <w:tabs>
          <w:tab w:val="left" w:pos="7371"/>
        </w:tabs>
        <w:ind w:left="4963"/>
        <w:jc w:val="center"/>
        <w:rPr>
          <w:sz w:val="22"/>
          <w:szCs w:val="22"/>
        </w:rPr>
      </w:pPr>
      <w:r w:rsidRPr="005C348F">
        <w:rPr>
          <w:sz w:val="22"/>
          <w:szCs w:val="22"/>
        </w:rPr>
        <w:t>Président du Gefluc Grenoble</w:t>
      </w:r>
    </w:p>
    <w:p w14:paraId="6283BA29" w14:textId="77777777" w:rsidR="00CA5958" w:rsidRPr="00FD699A" w:rsidRDefault="00CA5958" w:rsidP="007E7296">
      <w:pPr>
        <w:spacing w:line="276" w:lineRule="auto"/>
      </w:pPr>
    </w:p>
    <w:sectPr w:rsidR="00CA5958" w:rsidRPr="00FD699A" w:rsidSect="00D372B5">
      <w:headerReference w:type="default" r:id="rId9"/>
      <w:footerReference w:type="default" r:id="rId10"/>
      <w:pgSz w:w="11900" w:h="16840"/>
      <w:pgMar w:top="1134" w:right="1021" w:bottom="1134" w:left="1021" w:header="709" w:footer="5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60DC1" w14:textId="77777777" w:rsidR="00D70146" w:rsidRDefault="00D70146" w:rsidP="00CA5958">
      <w:r>
        <w:separator/>
      </w:r>
    </w:p>
  </w:endnote>
  <w:endnote w:type="continuationSeparator" w:id="0">
    <w:p w14:paraId="5873F37D" w14:textId="77777777" w:rsidR="00D70146" w:rsidRDefault="00D70146" w:rsidP="00CA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9E89" w14:textId="77777777" w:rsidR="006F6A8E" w:rsidRDefault="00000000" w:rsidP="006F6A8E">
    <w:pPr>
      <w:tabs>
        <w:tab w:val="center" w:pos="4536"/>
      </w:tabs>
      <w:ind w:left="-1276" w:right="-1140"/>
    </w:pPr>
    <w:r>
      <w:pict w14:anchorId="2FBF870A">
        <v:rect id="_x0000_i1025" style="width:511.95pt;height:1.35pt" o:hrpct="990" o:hralign="center" o:hrstd="t" o:hrnoshade="t" o:hr="t" fillcolor="#0070c0" stroked="f"/>
      </w:pict>
    </w:r>
  </w:p>
  <w:p w14:paraId="254BFA7D" w14:textId="77777777" w:rsidR="00E16CFF" w:rsidRPr="004D58EF" w:rsidRDefault="00DC240D" w:rsidP="00DC240D">
    <w:pPr>
      <w:tabs>
        <w:tab w:val="center" w:pos="4536"/>
        <w:tab w:val="right" w:pos="9072"/>
      </w:tabs>
      <w:spacing w:before="120" w:after="120"/>
      <w:ind w:left="-709"/>
      <w:rPr>
        <w:color w:val="002060"/>
        <w:sz w:val="18"/>
        <w:szCs w:val="18"/>
      </w:rPr>
    </w:pPr>
    <w:r w:rsidRPr="004D58EF">
      <w:rPr>
        <w:noProof/>
        <w:color w:val="002060"/>
        <w:sz w:val="18"/>
        <w:szCs w:val="18"/>
      </w:rPr>
      <w:drawing>
        <wp:anchor distT="0" distB="0" distL="114300" distR="114300" simplePos="0" relativeHeight="251661312" behindDoc="0" locked="0" layoutInCell="1" allowOverlap="1" wp14:anchorId="61AC4DFE" wp14:editId="2A38EE6E">
          <wp:simplePos x="0" y="0"/>
          <wp:positionH relativeFrom="rightMargin">
            <wp:align>left</wp:align>
          </wp:positionH>
          <wp:positionV relativeFrom="bottomMargin">
            <wp:posOffset>259080</wp:posOffset>
          </wp:positionV>
          <wp:extent cx="579120" cy="593725"/>
          <wp:effectExtent l="0" t="0" r="0" b="0"/>
          <wp:wrapNone/>
          <wp:docPr id="13" name="Image 13" descr="CharteOFFICIEL4-1-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harteOFFICIEL4-1-5cm"/>
                  <pic:cNvPicPr>
                    <a:picLocks noChangeAspect="1" noChangeArrowheads="1"/>
                  </pic:cNvPicPr>
                </pic:nvPicPr>
                <pic:blipFill>
                  <a:blip r:embed="rId1" cstate="print"/>
                  <a:srcRect/>
                  <a:stretch>
                    <a:fillRect/>
                  </a:stretch>
                </pic:blipFill>
                <pic:spPr bwMode="auto">
                  <a:xfrm>
                    <a:off x="0" y="0"/>
                    <a:ext cx="579120" cy="593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D58EF" w:rsidRPr="004D58EF">
      <w:rPr>
        <w:color w:val="002060"/>
        <w:sz w:val="18"/>
        <w:szCs w:val="18"/>
      </w:rPr>
      <w:t xml:space="preserve">Gefluc Grenoble : </w:t>
    </w:r>
    <w:r>
      <w:rPr>
        <w:color w:val="002060"/>
        <w:sz w:val="18"/>
        <w:szCs w:val="18"/>
      </w:rPr>
      <w:t>Polytec</w:t>
    </w:r>
    <w:r w:rsidR="00E16CFF" w:rsidRPr="004D58EF">
      <w:rPr>
        <w:color w:val="002060"/>
        <w:sz w:val="18"/>
        <w:szCs w:val="18"/>
      </w:rPr>
      <w:t xml:space="preserve"> - 19, rue des Berges – 38024 Grenoble CEDE</w:t>
    </w:r>
    <w:r>
      <w:rPr>
        <w:color w:val="002060"/>
        <w:sz w:val="18"/>
        <w:szCs w:val="18"/>
      </w:rPr>
      <w:t>X 1 </w:t>
    </w:r>
    <w:proofErr w:type="gramStart"/>
    <w:r>
      <w:rPr>
        <w:color w:val="002060"/>
        <w:sz w:val="18"/>
        <w:szCs w:val="18"/>
      </w:rPr>
      <w:t>/  SIRET</w:t>
    </w:r>
    <w:proofErr w:type="gramEnd"/>
    <w:r>
      <w:rPr>
        <w:color w:val="002060"/>
        <w:sz w:val="18"/>
        <w:szCs w:val="18"/>
      </w:rPr>
      <w:t> : 329 712 335 000 36</w:t>
    </w:r>
  </w:p>
  <w:p w14:paraId="6ED545AE" w14:textId="77777777" w:rsidR="00E16CFF" w:rsidRPr="004D58EF" w:rsidRDefault="00E16CFF" w:rsidP="00DC240D">
    <w:pPr>
      <w:tabs>
        <w:tab w:val="center" w:pos="4536"/>
        <w:tab w:val="right" w:pos="9072"/>
      </w:tabs>
      <w:spacing w:before="120" w:after="120"/>
      <w:ind w:left="-709"/>
      <w:rPr>
        <w:color w:val="002060"/>
        <w:sz w:val="18"/>
        <w:szCs w:val="18"/>
      </w:rPr>
    </w:pPr>
    <w:r w:rsidRPr="004D58EF">
      <w:rPr>
        <w:color w:val="002060"/>
        <w:sz w:val="18"/>
        <w:szCs w:val="18"/>
      </w:rPr>
      <w:sym w:font="Wingdings" w:char="F028"/>
    </w:r>
    <w:r w:rsidRPr="004D58EF">
      <w:rPr>
        <w:color w:val="002060"/>
        <w:sz w:val="18"/>
        <w:szCs w:val="18"/>
      </w:rPr>
      <w:t xml:space="preserve"> 04 76 03 19 50 /</w:t>
    </w:r>
    <w:r w:rsidRPr="004D58EF">
      <w:rPr>
        <w:b/>
        <w:color w:val="002060"/>
        <w:sz w:val="18"/>
        <w:szCs w:val="18"/>
      </w:rPr>
      <w:t xml:space="preserve"> </w:t>
    </w:r>
    <w:r w:rsidRPr="004D58EF">
      <w:rPr>
        <w:b/>
        <w:color w:val="002060"/>
        <w:sz w:val="18"/>
        <w:szCs w:val="18"/>
      </w:rPr>
      <w:sym w:font="Wingdings" w:char="F02A"/>
    </w:r>
    <w:r w:rsidRPr="004D58EF">
      <w:rPr>
        <w:color w:val="002060"/>
        <w:sz w:val="18"/>
        <w:szCs w:val="18"/>
      </w:rPr>
      <w:t xml:space="preserve"> </w:t>
    </w:r>
    <w:hyperlink r:id="rId2" w:history="1">
      <w:r w:rsidRPr="004D58EF">
        <w:rPr>
          <w:color w:val="002060"/>
          <w:sz w:val="18"/>
          <w:szCs w:val="18"/>
          <w:u w:val="single"/>
        </w:rPr>
        <w:t>grenoble@gefluc.org</w:t>
      </w:r>
    </w:hyperlink>
    <w:r w:rsidRPr="004D58EF">
      <w:rPr>
        <w:color w:val="002060"/>
        <w:sz w:val="18"/>
        <w:szCs w:val="18"/>
        <w:u w:val="single"/>
      </w:rPr>
      <w:t xml:space="preserve"> </w:t>
    </w:r>
    <w:r w:rsidRPr="004D58EF">
      <w:rPr>
        <w:color w:val="002060"/>
        <w:sz w:val="18"/>
        <w:szCs w:val="18"/>
      </w:rPr>
      <w:t xml:space="preserve"> /  </w:t>
    </w:r>
    <w:r w:rsidRPr="004D58EF">
      <w:rPr>
        <w:rFonts w:ascii="Segoe UI Symbol" w:hAnsi="Segoe UI Symbol" w:cs="Segoe UI Symbol"/>
        <w:b/>
        <w:color w:val="002060"/>
        <w:sz w:val="18"/>
        <w:szCs w:val="18"/>
      </w:rPr>
      <w:t>🌐</w:t>
    </w:r>
    <w:r w:rsidRPr="004D58EF">
      <w:rPr>
        <w:color w:val="002060"/>
        <w:sz w:val="18"/>
        <w:szCs w:val="18"/>
      </w:rPr>
      <w:t xml:space="preserve"> https://www.gefluc-grenoble.fr</w:t>
    </w:r>
  </w:p>
  <w:p w14:paraId="06DF0DDD" w14:textId="77777777" w:rsidR="006D40BC" w:rsidRPr="004D58EF" w:rsidRDefault="006F6A8E" w:rsidP="00DC240D">
    <w:pPr>
      <w:pStyle w:val="Pieddepage"/>
      <w:spacing w:before="120" w:after="120"/>
      <w:ind w:left="-709"/>
      <w:rPr>
        <w:color w:val="002060"/>
      </w:rPr>
    </w:pPr>
    <w:r w:rsidRPr="004D58EF">
      <w:rPr>
        <w:color w:val="002060"/>
        <w:sz w:val="18"/>
        <w:szCs w:val="18"/>
      </w:rPr>
      <w:t>Association déclarée à la Préfecture de l’Isère – N° W381001607 et affiliée à la Fédération GEFLUC reconnue d’utilité publique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0CFC" w14:textId="77777777" w:rsidR="00D70146" w:rsidRDefault="00D70146" w:rsidP="00CA5958">
      <w:r>
        <w:separator/>
      </w:r>
    </w:p>
  </w:footnote>
  <w:footnote w:type="continuationSeparator" w:id="0">
    <w:p w14:paraId="58A1F44B" w14:textId="77777777" w:rsidR="00D70146" w:rsidRDefault="00D70146" w:rsidP="00CA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0F22" w14:textId="77777777" w:rsidR="00FD699A" w:rsidRDefault="00811BEB" w:rsidP="00FD699A">
    <w:pPr>
      <w:pStyle w:val="En-tte"/>
      <w:ind w:left="-567"/>
    </w:pPr>
    <w:r>
      <w:rPr>
        <w:noProof/>
      </w:rPr>
      <w:drawing>
        <wp:inline distT="0" distB="0" distL="0" distR="0" wp14:anchorId="442C486B" wp14:editId="71E31592">
          <wp:extent cx="2209800" cy="868680"/>
          <wp:effectExtent l="0" t="0" r="0" b="7620"/>
          <wp:docPr id="31" name="Image 31" descr="Gefluc logo rectangle FACE RVB"/>
          <wp:cNvGraphicFramePr/>
          <a:graphic xmlns:a="http://schemas.openxmlformats.org/drawingml/2006/main">
            <a:graphicData uri="http://schemas.openxmlformats.org/drawingml/2006/picture">
              <pic:pic xmlns:pic="http://schemas.openxmlformats.org/drawingml/2006/picture">
                <pic:nvPicPr>
                  <pic:cNvPr id="31" name="Image 31" descr="Gefluc logo rectangle FACE RV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868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2EEF"/>
    <w:multiLevelType w:val="hybridMultilevel"/>
    <w:tmpl w:val="71E03F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D64D19"/>
    <w:multiLevelType w:val="hybridMultilevel"/>
    <w:tmpl w:val="085402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102706C"/>
    <w:multiLevelType w:val="hybridMultilevel"/>
    <w:tmpl w:val="3806C32C"/>
    <w:lvl w:ilvl="0" w:tplc="5158340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D900E6"/>
    <w:multiLevelType w:val="hybridMultilevel"/>
    <w:tmpl w:val="6A721A36"/>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E245FD4"/>
    <w:multiLevelType w:val="hybridMultilevel"/>
    <w:tmpl w:val="FFE208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A43119"/>
    <w:multiLevelType w:val="hybridMultilevel"/>
    <w:tmpl w:val="FCAAA37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DD036BF"/>
    <w:multiLevelType w:val="singleLevel"/>
    <w:tmpl w:val="040C0001"/>
    <w:lvl w:ilvl="0">
      <w:start w:val="1"/>
      <w:numFmt w:val="bullet"/>
      <w:lvlText w:val=""/>
      <w:lvlJc w:val="left"/>
      <w:pPr>
        <w:ind w:left="360" w:hanging="360"/>
      </w:pPr>
      <w:rPr>
        <w:rFonts w:ascii="Symbol" w:hAnsi="Symbol" w:hint="default"/>
      </w:rPr>
    </w:lvl>
  </w:abstractNum>
  <w:abstractNum w:abstractNumId="7" w15:restartNumberingAfterBreak="0">
    <w:nsid w:val="6C1F3404"/>
    <w:multiLevelType w:val="hybridMultilevel"/>
    <w:tmpl w:val="B902F3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6F487A9E"/>
    <w:multiLevelType w:val="hybridMultilevel"/>
    <w:tmpl w:val="17AA217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FAE78C8"/>
    <w:multiLevelType w:val="hybridMultilevel"/>
    <w:tmpl w:val="3392C498"/>
    <w:lvl w:ilvl="0" w:tplc="EE50B492">
      <w:start w:val="1"/>
      <w:numFmt w:val="decimal"/>
      <w:lvlText w:val="(%1)"/>
      <w:lvlJc w:val="left"/>
      <w:pPr>
        <w:tabs>
          <w:tab w:val="num" w:pos="360"/>
        </w:tabs>
        <w:ind w:left="360" w:hanging="360"/>
      </w:pPr>
      <w:rPr>
        <w:rFonts w:hint="default"/>
      </w:rPr>
    </w:lvl>
    <w:lvl w:ilvl="1" w:tplc="0019040C" w:tentative="1">
      <w:start w:val="1"/>
      <w:numFmt w:val="lowerLetter"/>
      <w:lvlText w:val="%2."/>
      <w:lvlJc w:val="left"/>
      <w:pPr>
        <w:tabs>
          <w:tab w:val="num" w:pos="1080"/>
        </w:tabs>
        <w:ind w:left="1080" w:hanging="360"/>
      </w:pPr>
    </w:lvl>
    <w:lvl w:ilvl="2" w:tplc="001B040C" w:tentative="1">
      <w:start w:val="1"/>
      <w:numFmt w:val="lowerRoman"/>
      <w:lvlText w:val="%3."/>
      <w:lvlJc w:val="right"/>
      <w:pPr>
        <w:tabs>
          <w:tab w:val="num" w:pos="1800"/>
        </w:tabs>
        <w:ind w:left="1800" w:hanging="180"/>
      </w:pPr>
    </w:lvl>
    <w:lvl w:ilvl="3" w:tplc="000F040C" w:tentative="1">
      <w:start w:val="1"/>
      <w:numFmt w:val="decimal"/>
      <w:lvlText w:val="%4."/>
      <w:lvlJc w:val="left"/>
      <w:pPr>
        <w:tabs>
          <w:tab w:val="num" w:pos="2520"/>
        </w:tabs>
        <w:ind w:left="2520" w:hanging="360"/>
      </w:pPr>
    </w:lvl>
    <w:lvl w:ilvl="4" w:tplc="0019040C" w:tentative="1">
      <w:start w:val="1"/>
      <w:numFmt w:val="lowerLetter"/>
      <w:lvlText w:val="%5."/>
      <w:lvlJc w:val="left"/>
      <w:pPr>
        <w:tabs>
          <w:tab w:val="num" w:pos="3240"/>
        </w:tabs>
        <w:ind w:left="3240" w:hanging="360"/>
      </w:pPr>
    </w:lvl>
    <w:lvl w:ilvl="5" w:tplc="001B040C" w:tentative="1">
      <w:start w:val="1"/>
      <w:numFmt w:val="lowerRoman"/>
      <w:lvlText w:val="%6."/>
      <w:lvlJc w:val="right"/>
      <w:pPr>
        <w:tabs>
          <w:tab w:val="num" w:pos="3960"/>
        </w:tabs>
        <w:ind w:left="3960" w:hanging="180"/>
      </w:pPr>
    </w:lvl>
    <w:lvl w:ilvl="6" w:tplc="000F040C" w:tentative="1">
      <w:start w:val="1"/>
      <w:numFmt w:val="decimal"/>
      <w:lvlText w:val="%7."/>
      <w:lvlJc w:val="left"/>
      <w:pPr>
        <w:tabs>
          <w:tab w:val="num" w:pos="4680"/>
        </w:tabs>
        <w:ind w:left="4680" w:hanging="360"/>
      </w:pPr>
    </w:lvl>
    <w:lvl w:ilvl="7" w:tplc="0019040C" w:tentative="1">
      <w:start w:val="1"/>
      <w:numFmt w:val="lowerLetter"/>
      <w:lvlText w:val="%8."/>
      <w:lvlJc w:val="left"/>
      <w:pPr>
        <w:tabs>
          <w:tab w:val="num" w:pos="5400"/>
        </w:tabs>
        <w:ind w:left="5400" w:hanging="360"/>
      </w:pPr>
    </w:lvl>
    <w:lvl w:ilvl="8" w:tplc="001B040C" w:tentative="1">
      <w:start w:val="1"/>
      <w:numFmt w:val="lowerRoman"/>
      <w:lvlText w:val="%9."/>
      <w:lvlJc w:val="right"/>
      <w:pPr>
        <w:tabs>
          <w:tab w:val="num" w:pos="6120"/>
        </w:tabs>
        <w:ind w:left="6120" w:hanging="180"/>
      </w:pPr>
    </w:lvl>
  </w:abstractNum>
  <w:abstractNum w:abstractNumId="10" w15:restartNumberingAfterBreak="0">
    <w:nsid w:val="7FD43534"/>
    <w:multiLevelType w:val="hybridMultilevel"/>
    <w:tmpl w:val="9C40F22C"/>
    <w:lvl w:ilvl="0" w:tplc="0BCE583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4231110">
    <w:abstractNumId w:val="9"/>
  </w:num>
  <w:num w:numId="2" w16cid:durableId="1847329530">
    <w:abstractNumId w:val="6"/>
  </w:num>
  <w:num w:numId="3" w16cid:durableId="120614867">
    <w:abstractNumId w:val="7"/>
  </w:num>
  <w:num w:numId="4" w16cid:durableId="1611276234">
    <w:abstractNumId w:val="3"/>
  </w:num>
  <w:num w:numId="5" w16cid:durableId="33965540">
    <w:abstractNumId w:val="1"/>
  </w:num>
  <w:num w:numId="6" w16cid:durableId="1351106282">
    <w:abstractNumId w:val="10"/>
  </w:num>
  <w:num w:numId="7" w16cid:durableId="340009768">
    <w:abstractNumId w:val="8"/>
  </w:num>
  <w:num w:numId="8" w16cid:durableId="958754034">
    <w:abstractNumId w:val="5"/>
  </w:num>
  <w:num w:numId="9" w16cid:durableId="1628969058">
    <w:abstractNumId w:val="2"/>
  </w:num>
  <w:num w:numId="10" w16cid:durableId="1017544022">
    <w:abstractNumId w:val="0"/>
  </w:num>
  <w:num w:numId="11" w16cid:durableId="486751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465"/>
    <w:rsid w:val="0001030E"/>
    <w:rsid w:val="00040DB0"/>
    <w:rsid w:val="000447CF"/>
    <w:rsid w:val="00045494"/>
    <w:rsid w:val="0006467D"/>
    <w:rsid w:val="00072FAC"/>
    <w:rsid w:val="00080290"/>
    <w:rsid w:val="000926BA"/>
    <w:rsid w:val="000D047F"/>
    <w:rsid w:val="000D065E"/>
    <w:rsid w:val="000D4874"/>
    <w:rsid w:val="001012D1"/>
    <w:rsid w:val="00104B78"/>
    <w:rsid w:val="0011245C"/>
    <w:rsid w:val="001606EC"/>
    <w:rsid w:val="00185E36"/>
    <w:rsid w:val="00195443"/>
    <w:rsid w:val="001B4644"/>
    <w:rsid w:val="001B5D15"/>
    <w:rsid w:val="001D1F35"/>
    <w:rsid w:val="001D6ABC"/>
    <w:rsid w:val="001E2272"/>
    <w:rsid w:val="00202D83"/>
    <w:rsid w:val="00207B88"/>
    <w:rsid w:val="0021647E"/>
    <w:rsid w:val="002205FE"/>
    <w:rsid w:val="002460EB"/>
    <w:rsid w:val="002572EA"/>
    <w:rsid w:val="00260E01"/>
    <w:rsid w:val="00272D7B"/>
    <w:rsid w:val="00291564"/>
    <w:rsid w:val="002A0309"/>
    <w:rsid w:val="002B60F5"/>
    <w:rsid w:val="002E315C"/>
    <w:rsid w:val="002E5C92"/>
    <w:rsid w:val="00310FBF"/>
    <w:rsid w:val="00326C40"/>
    <w:rsid w:val="00333E98"/>
    <w:rsid w:val="00341602"/>
    <w:rsid w:val="0034623F"/>
    <w:rsid w:val="0034773B"/>
    <w:rsid w:val="00354323"/>
    <w:rsid w:val="003622D9"/>
    <w:rsid w:val="0036339F"/>
    <w:rsid w:val="00372D6E"/>
    <w:rsid w:val="00383850"/>
    <w:rsid w:val="003E7C2F"/>
    <w:rsid w:val="003F7A40"/>
    <w:rsid w:val="00416389"/>
    <w:rsid w:val="0042471D"/>
    <w:rsid w:val="00427075"/>
    <w:rsid w:val="00466465"/>
    <w:rsid w:val="00473020"/>
    <w:rsid w:val="00476A1B"/>
    <w:rsid w:val="00482919"/>
    <w:rsid w:val="00496FC0"/>
    <w:rsid w:val="004A2AB1"/>
    <w:rsid w:val="004D58EF"/>
    <w:rsid w:val="004E62CC"/>
    <w:rsid w:val="004F4FFD"/>
    <w:rsid w:val="004F715F"/>
    <w:rsid w:val="00551E4E"/>
    <w:rsid w:val="0055795D"/>
    <w:rsid w:val="005616B5"/>
    <w:rsid w:val="00562334"/>
    <w:rsid w:val="00566F4D"/>
    <w:rsid w:val="005832C2"/>
    <w:rsid w:val="005B4649"/>
    <w:rsid w:val="005B55B3"/>
    <w:rsid w:val="005C1DD8"/>
    <w:rsid w:val="005C348F"/>
    <w:rsid w:val="005C5B9A"/>
    <w:rsid w:val="00606E0F"/>
    <w:rsid w:val="006109BB"/>
    <w:rsid w:val="00617E47"/>
    <w:rsid w:val="00625883"/>
    <w:rsid w:val="00680B33"/>
    <w:rsid w:val="006B2F1B"/>
    <w:rsid w:val="006D40BC"/>
    <w:rsid w:val="006F334D"/>
    <w:rsid w:val="006F6A8E"/>
    <w:rsid w:val="007315C2"/>
    <w:rsid w:val="00742649"/>
    <w:rsid w:val="007429F0"/>
    <w:rsid w:val="00756C7A"/>
    <w:rsid w:val="0076291B"/>
    <w:rsid w:val="007714DF"/>
    <w:rsid w:val="00795194"/>
    <w:rsid w:val="0079758B"/>
    <w:rsid w:val="007A1507"/>
    <w:rsid w:val="007C4331"/>
    <w:rsid w:val="007C456C"/>
    <w:rsid w:val="007C55D7"/>
    <w:rsid w:val="007D4A44"/>
    <w:rsid w:val="007E7296"/>
    <w:rsid w:val="007F40D8"/>
    <w:rsid w:val="00804DEF"/>
    <w:rsid w:val="00811BEB"/>
    <w:rsid w:val="008255E3"/>
    <w:rsid w:val="00873BB8"/>
    <w:rsid w:val="008740F9"/>
    <w:rsid w:val="008C33BE"/>
    <w:rsid w:val="008D6D10"/>
    <w:rsid w:val="008E78A8"/>
    <w:rsid w:val="0091296B"/>
    <w:rsid w:val="00925EB8"/>
    <w:rsid w:val="009262AA"/>
    <w:rsid w:val="00927179"/>
    <w:rsid w:val="0093514C"/>
    <w:rsid w:val="00946851"/>
    <w:rsid w:val="0096198A"/>
    <w:rsid w:val="00974639"/>
    <w:rsid w:val="00981A8D"/>
    <w:rsid w:val="009A6105"/>
    <w:rsid w:val="009B1DC1"/>
    <w:rsid w:val="009C6ADA"/>
    <w:rsid w:val="009D468B"/>
    <w:rsid w:val="009E17E8"/>
    <w:rsid w:val="009E5C49"/>
    <w:rsid w:val="00A150FE"/>
    <w:rsid w:val="00A339F5"/>
    <w:rsid w:val="00A40CC1"/>
    <w:rsid w:val="00A44A0E"/>
    <w:rsid w:val="00A460A1"/>
    <w:rsid w:val="00A55E4B"/>
    <w:rsid w:val="00A60473"/>
    <w:rsid w:val="00A73D22"/>
    <w:rsid w:val="00A73D86"/>
    <w:rsid w:val="00A73DC5"/>
    <w:rsid w:val="00A76B6E"/>
    <w:rsid w:val="00A77373"/>
    <w:rsid w:val="00A9551C"/>
    <w:rsid w:val="00AC776B"/>
    <w:rsid w:val="00AD7986"/>
    <w:rsid w:val="00AE17C7"/>
    <w:rsid w:val="00AE4D18"/>
    <w:rsid w:val="00AF608A"/>
    <w:rsid w:val="00B02D0C"/>
    <w:rsid w:val="00B1186A"/>
    <w:rsid w:val="00B141BF"/>
    <w:rsid w:val="00B22F81"/>
    <w:rsid w:val="00B23844"/>
    <w:rsid w:val="00B25870"/>
    <w:rsid w:val="00B517D5"/>
    <w:rsid w:val="00B63B81"/>
    <w:rsid w:val="00B81DA9"/>
    <w:rsid w:val="00B84BFB"/>
    <w:rsid w:val="00B8722C"/>
    <w:rsid w:val="00B915E6"/>
    <w:rsid w:val="00B95E67"/>
    <w:rsid w:val="00BB3980"/>
    <w:rsid w:val="00BC1374"/>
    <w:rsid w:val="00BC38DF"/>
    <w:rsid w:val="00BF71C8"/>
    <w:rsid w:val="00C2773C"/>
    <w:rsid w:val="00C30F63"/>
    <w:rsid w:val="00C356BF"/>
    <w:rsid w:val="00C44103"/>
    <w:rsid w:val="00C57674"/>
    <w:rsid w:val="00C675FF"/>
    <w:rsid w:val="00C75D09"/>
    <w:rsid w:val="00C8166E"/>
    <w:rsid w:val="00C8466D"/>
    <w:rsid w:val="00C857A6"/>
    <w:rsid w:val="00CA1D13"/>
    <w:rsid w:val="00CA5958"/>
    <w:rsid w:val="00CA5BD6"/>
    <w:rsid w:val="00CB2642"/>
    <w:rsid w:val="00CB26F8"/>
    <w:rsid w:val="00CB4FAA"/>
    <w:rsid w:val="00CC0013"/>
    <w:rsid w:val="00CC185D"/>
    <w:rsid w:val="00CF6B3D"/>
    <w:rsid w:val="00D10F94"/>
    <w:rsid w:val="00D35AD7"/>
    <w:rsid w:val="00D372B5"/>
    <w:rsid w:val="00D52B00"/>
    <w:rsid w:val="00D622D2"/>
    <w:rsid w:val="00D70146"/>
    <w:rsid w:val="00D7276C"/>
    <w:rsid w:val="00D92025"/>
    <w:rsid w:val="00DC1C4F"/>
    <w:rsid w:val="00DC240D"/>
    <w:rsid w:val="00DE38C7"/>
    <w:rsid w:val="00DE3980"/>
    <w:rsid w:val="00E02CC6"/>
    <w:rsid w:val="00E05B5F"/>
    <w:rsid w:val="00E16CFF"/>
    <w:rsid w:val="00E31E1C"/>
    <w:rsid w:val="00E370BE"/>
    <w:rsid w:val="00E42505"/>
    <w:rsid w:val="00E541DC"/>
    <w:rsid w:val="00E57728"/>
    <w:rsid w:val="00ED0DD4"/>
    <w:rsid w:val="00EE5DBE"/>
    <w:rsid w:val="00F061FD"/>
    <w:rsid w:val="00F13E9C"/>
    <w:rsid w:val="00F21891"/>
    <w:rsid w:val="00F2691D"/>
    <w:rsid w:val="00F31404"/>
    <w:rsid w:val="00F32B26"/>
    <w:rsid w:val="00F37024"/>
    <w:rsid w:val="00F41284"/>
    <w:rsid w:val="00F61760"/>
    <w:rsid w:val="00F67B81"/>
    <w:rsid w:val="00F749FE"/>
    <w:rsid w:val="00F92CDA"/>
    <w:rsid w:val="00FB79D0"/>
    <w:rsid w:val="00FD699A"/>
    <w:rsid w:val="00FE7C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56BD23"/>
  <w15:docId w15:val="{E31AF5B4-1144-4933-AFF7-3FB470A0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36"/>
    <w:rPr>
      <w:sz w:val="24"/>
      <w:szCs w:val="24"/>
    </w:rPr>
  </w:style>
  <w:style w:type="paragraph" w:styleId="Titre1">
    <w:name w:val="heading 1"/>
    <w:basedOn w:val="Normal"/>
    <w:next w:val="Normal"/>
    <w:link w:val="Titre1Car"/>
    <w:uiPriority w:val="9"/>
    <w:qFormat/>
    <w:rsid w:val="001B46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qFormat/>
    <w:rsid w:val="001B4644"/>
    <w:pPr>
      <w:keepNext/>
      <w:widowControl w:val="0"/>
      <w:autoSpaceDE w:val="0"/>
      <w:autoSpaceDN w:val="0"/>
      <w:jc w:val="center"/>
      <w:outlineLvl w:val="1"/>
    </w:pPr>
    <w:rPr>
      <w:rFonts w:ascii="Lucida Sans Unicode" w:eastAsiaTheme="minorEastAsia" w:hAnsi="Lucida Sans Unicode" w:cs="Lucida Sans Unicode"/>
      <w:b/>
      <w:bCs/>
      <w:i/>
      <w:iCs/>
      <w:kern w:val="28"/>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DD0211"/>
    <w:pPr>
      <w:tabs>
        <w:tab w:val="center" w:pos="4703"/>
        <w:tab w:val="right" w:pos="9406"/>
      </w:tabs>
    </w:pPr>
  </w:style>
  <w:style w:type="paragraph" w:styleId="Pieddepage">
    <w:name w:val="footer"/>
    <w:basedOn w:val="Normal"/>
    <w:link w:val="PieddepageCar"/>
    <w:uiPriority w:val="99"/>
    <w:rsid w:val="00DD0211"/>
    <w:pPr>
      <w:tabs>
        <w:tab w:val="center" w:pos="4703"/>
        <w:tab w:val="right" w:pos="9406"/>
      </w:tabs>
    </w:pPr>
  </w:style>
  <w:style w:type="character" w:styleId="Lienhypertexte">
    <w:name w:val="Hyperlink"/>
    <w:basedOn w:val="Policepardfaut"/>
    <w:uiPriority w:val="99"/>
    <w:unhideWhenUsed/>
    <w:rsid w:val="006109BB"/>
    <w:rPr>
      <w:color w:val="0000FF" w:themeColor="hyperlink"/>
      <w:u w:val="single"/>
    </w:rPr>
  </w:style>
  <w:style w:type="character" w:customStyle="1" w:styleId="Titre2Car">
    <w:name w:val="Titre 2 Car"/>
    <w:basedOn w:val="Policepardfaut"/>
    <w:link w:val="Titre2"/>
    <w:uiPriority w:val="99"/>
    <w:rsid w:val="001B4644"/>
    <w:rPr>
      <w:rFonts w:ascii="Lucida Sans Unicode" w:eastAsiaTheme="minorEastAsia" w:hAnsi="Lucida Sans Unicode" w:cs="Lucida Sans Unicode"/>
      <w:b/>
      <w:bCs/>
      <w:i/>
      <w:iCs/>
      <w:kern w:val="28"/>
      <w:sz w:val="28"/>
      <w:szCs w:val="28"/>
    </w:rPr>
  </w:style>
  <w:style w:type="paragraph" w:styleId="Paragraphedeliste">
    <w:name w:val="List Paragraph"/>
    <w:basedOn w:val="Normal"/>
    <w:uiPriority w:val="34"/>
    <w:qFormat/>
    <w:rsid w:val="001B4644"/>
    <w:pPr>
      <w:widowControl w:val="0"/>
      <w:autoSpaceDE w:val="0"/>
      <w:autoSpaceDN w:val="0"/>
      <w:ind w:left="720"/>
      <w:contextualSpacing/>
    </w:pPr>
    <w:rPr>
      <w:rFonts w:eastAsiaTheme="minorEastAsia"/>
      <w:kern w:val="28"/>
      <w:sz w:val="20"/>
      <w:szCs w:val="20"/>
    </w:rPr>
  </w:style>
  <w:style w:type="paragraph" w:styleId="Textedebulles">
    <w:name w:val="Balloon Text"/>
    <w:basedOn w:val="Normal"/>
    <w:link w:val="TextedebullesCar"/>
    <w:uiPriority w:val="99"/>
    <w:semiHidden/>
    <w:unhideWhenUsed/>
    <w:rsid w:val="001B4644"/>
    <w:rPr>
      <w:rFonts w:ascii="Tahoma" w:hAnsi="Tahoma" w:cs="Tahoma"/>
      <w:sz w:val="16"/>
      <w:szCs w:val="16"/>
    </w:rPr>
  </w:style>
  <w:style w:type="character" w:customStyle="1" w:styleId="TextedebullesCar">
    <w:name w:val="Texte de bulles Car"/>
    <w:basedOn w:val="Policepardfaut"/>
    <w:link w:val="Textedebulles"/>
    <w:uiPriority w:val="99"/>
    <w:semiHidden/>
    <w:rsid w:val="001B4644"/>
    <w:rPr>
      <w:rFonts w:ascii="Tahoma" w:hAnsi="Tahoma" w:cs="Tahoma"/>
      <w:sz w:val="16"/>
      <w:szCs w:val="16"/>
    </w:rPr>
  </w:style>
  <w:style w:type="character" w:customStyle="1" w:styleId="Titre1Car">
    <w:name w:val="Titre 1 Car"/>
    <w:basedOn w:val="Policepardfaut"/>
    <w:link w:val="Titre1"/>
    <w:uiPriority w:val="9"/>
    <w:rsid w:val="001B4644"/>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39"/>
    <w:rsid w:val="001D1F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6D40BC"/>
    <w:rPr>
      <w:sz w:val="24"/>
      <w:szCs w:val="24"/>
    </w:rPr>
  </w:style>
  <w:style w:type="character" w:customStyle="1" w:styleId="PieddepageCar">
    <w:name w:val="Pied de page Car"/>
    <w:basedOn w:val="Policepardfaut"/>
    <w:link w:val="Pieddepage"/>
    <w:uiPriority w:val="99"/>
    <w:rsid w:val="00F92CDA"/>
    <w:rPr>
      <w:sz w:val="24"/>
      <w:szCs w:val="24"/>
    </w:rPr>
  </w:style>
  <w:style w:type="paragraph" w:styleId="Sous-titre">
    <w:name w:val="Subtitle"/>
    <w:basedOn w:val="Normal"/>
    <w:next w:val="Normal"/>
    <w:link w:val="Sous-titreCar"/>
    <w:uiPriority w:val="11"/>
    <w:qFormat/>
    <w:rsid w:val="00C2773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C2773C"/>
    <w:rPr>
      <w:rFonts w:asciiTheme="minorHAnsi" w:eastAsiaTheme="minorEastAsia" w:hAnsiTheme="minorHAnsi" w:cstheme="minorBidi"/>
      <w:color w:val="5A5A5A" w:themeColor="text1" w:themeTint="A5"/>
      <w:spacing w:val="15"/>
      <w:sz w:val="22"/>
      <w:szCs w:val="22"/>
    </w:rPr>
  </w:style>
  <w:style w:type="paragraph" w:styleId="Rvision">
    <w:name w:val="Revision"/>
    <w:hidden/>
    <w:uiPriority w:val="99"/>
    <w:semiHidden/>
    <w:rsid w:val="007A15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renoble@gefluc.org"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8F30B-4576-4F77-A77B-20D07E2D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Pages>
  <Words>427</Words>
  <Characters>2353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Reçu au titre des dons</vt:lpstr>
    </vt:vector>
  </TitlesOfParts>
  <Company>FEGEFLUC</Company>
  <LinksUpToDate>false</LinksUpToDate>
  <CharactersWithSpaces>2775</CharactersWithSpaces>
  <SharedDoc>false</SharedDoc>
  <HLinks>
    <vt:vector size="12" baseType="variant">
      <vt:variant>
        <vt:i4>5505028</vt:i4>
      </vt:variant>
      <vt:variant>
        <vt:i4>-1</vt:i4>
      </vt:variant>
      <vt:variant>
        <vt:i4>1026</vt:i4>
      </vt:variant>
      <vt:variant>
        <vt:i4>1</vt:i4>
      </vt:variant>
      <vt:variant>
        <vt:lpwstr>Cerfa11580-3</vt:lpwstr>
      </vt:variant>
      <vt:variant>
        <vt:lpwstr/>
      </vt:variant>
      <vt:variant>
        <vt:i4>5898349</vt:i4>
      </vt:variant>
      <vt:variant>
        <vt:i4>-1</vt:i4>
      </vt:variant>
      <vt:variant>
        <vt:i4>1031</vt:i4>
      </vt:variant>
      <vt:variant>
        <vt:i4>1</vt:i4>
      </vt:variant>
      <vt:variant>
        <vt:lpwstr>gefluc3noir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Reçu au titre des dons</dc:title>
  <dc:creator>Edmond OLIVA</dc:creator>
  <cp:lastModifiedBy>Bruno Peruzzo</cp:lastModifiedBy>
  <cp:revision>6</cp:revision>
  <cp:lastPrinted>2018-04-18T12:12:00Z</cp:lastPrinted>
  <dcterms:created xsi:type="dcterms:W3CDTF">2024-04-09T08:18:00Z</dcterms:created>
  <dcterms:modified xsi:type="dcterms:W3CDTF">2026-02-03T16:56:00Z</dcterms:modified>
</cp:coreProperties>
</file>